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53.481511200003" w:type="dxa"/>
        <w:jc w:val="left"/>
        <w:tblLayout w:type="fixed"/>
        <w:tblLook w:val="0600"/>
      </w:tblPr>
      <w:tblGrid>
        <w:gridCol w:w="4860.2840316"/>
        <w:gridCol w:w="532.913448"/>
        <w:gridCol w:w="4860.2840316"/>
        <w:tblGridChange w:id="0">
          <w:tblGrid>
            <w:gridCol w:w="4860.2840316"/>
            <w:gridCol w:w="532.913448"/>
            <w:gridCol w:w="4860.2840316"/>
          </w:tblGrid>
        </w:tblGridChange>
      </w:tblGrid>
      <w:tr>
        <w:trPr>
          <w:cantSplit w:val="0"/>
          <w:trHeight w:val="3369.8271648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9.0866444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9.8271648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8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A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9.0866444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9.8271648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9.0866444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9.8271648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778.3937916000001" w:left="964.9134984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