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960.0" w:type="dxa"/>
        <w:jc w:val="left"/>
        <w:tblLayout w:type="fixed"/>
        <w:tblLook w:val="0600"/>
      </w:tblPr>
      <w:tblGrid>
        <w:gridCol w:w="12960"/>
        <w:tblGridChange w:id="0">
          <w:tblGrid>
            <w:gridCol w:w="12960"/>
          </w:tblGrid>
        </w:tblGridChange>
      </w:tblGrid>
      <w:tr>
        <w:trPr>
          <w:cantSplit w:val="0"/>
          <w:trHeight w:val="3744.000000000000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68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